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Fonts w:hint="eastAsia"/>
          <w:kern w:val="0"/>
          <w:lang w:val="en-US" w:eastAsia="zh-CN"/>
        </w:r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Fonts w:hint="eastAsia"/>
          <w:kern w:val="0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lang w:val="en-US" w:eastAsia="zh-CN" w:bidi="ar"/>
        </w:rPr>
        <w:t>2023年度山东省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lang w:val="en-US" w:eastAsia="zh-CN" w:bidi="ar"/>
        </w:rPr>
        <w:t>社会科学规划研究项目课题指南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eastAsia" w:asci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  <w:lang w:eastAsia="zh-CN"/>
        </w:rPr>
        <w:t>申报</w:t>
      </w:r>
      <w:r>
        <w:rPr>
          <w:rFonts w:hint="eastAsia" w:asci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  <w:lang w:val="en-US"/>
        </w:rPr>
        <w:t>202</w:t>
      </w:r>
      <w:r>
        <w:rPr>
          <w:rFonts w:hint="eastAsia" w:asci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  <w:lang w:eastAsia="zh-CN"/>
        </w:rPr>
        <w:t>年度省社科规划研究项目总的指导思想是：坚持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shd w:val="clear" w:color="auto" w:fill="FFFFFF"/>
        </w:rPr>
        <w:t>以习近平新时代中国特色社会主义思想为指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shd w:val="clear" w:color="auto" w:fill="FFFFFF"/>
        </w:rPr>
        <w:t>导，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深入学习贯彻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shd w:val="clear" w:color="auto" w:fill="FFFFFF"/>
        </w:rPr>
        <w:t>党的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shd w:val="clear" w:color="auto" w:fill="FFFFFF"/>
          <w:lang w:eastAsia="zh-CN"/>
        </w:rPr>
        <w:t>二十大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 w:bidi="ar"/>
        </w:rPr>
        <w:t>精神，贯彻落实习近平总书记对山东工作的重要指示要求，锚定“走在前、开新局”，紧紧围绕我省经济社会发展战略目标和重点任务，坚持基础研究和应用研究并重，发挥省社科规划研究项目的示范引导作用，为新时代社会主义现代化强省建设提供理论支撑和智力支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 w:bidi="ar"/>
        </w:rPr>
        <w:t>本年度省社科规划研究项目分为重点项目、一般项目和青年项目。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eastAsia" w:ascii="仿宋_GB2312" w:hAnsi="微软雅黑" w:eastAsia="仿宋_GB2312" w:cs="仿宋_GB2312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 w:bidi="ar"/>
        </w:rPr>
        <w:t>本指南所列条目主要规定的是研究范围和方向，不是具体题目。申请人可根据自己的学术专长和研究基础选择不同的研究角度、方法和侧重点，自行设计具体题目，也可结合我国和我省经济社会发展实际，另</w:t>
      </w:r>
      <w:r>
        <w:rPr>
          <w:rFonts w:hint="eastAsia" w:ascii="仿宋_GB2312" w:hAnsi="Calibri" w:eastAsia="仿宋_GB2312" w:cs="仿宋_GB2312"/>
          <w:b/>
          <w:color w:val="auto"/>
          <w:kern w:val="0"/>
          <w:sz w:val="32"/>
          <w:szCs w:val="32"/>
          <w:lang w:val="en-US" w:eastAsia="zh-CN" w:bidi="ar"/>
        </w:rPr>
        <w:t>行设计题目。</w:t>
      </w:r>
      <w:r>
        <w:rPr>
          <w:rFonts w:hint="eastAsia" w:ascii="仿宋_GB2312" w:hAnsi="微软雅黑" w:eastAsia="仿宋_GB2312" w:cs="仿宋_GB2312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基础理论研究，要着力推进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shd w:val="clear" w:color="auto" w:fill="FFFFFF"/>
        </w:rPr>
        <w:t>学科体系、学术体系、话语体系建设和创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shd w:val="clear" w:color="auto" w:fill="FFFFFF"/>
          <w:lang w:eastAsia="zh-CN"/>
        </w:rPr>
        <w:t>新，</w:t>
      </w:r>
      <w:r>
        <w:rPr>
          <w:rFonts w:hint="eastAsia" w:ascii="仿宋_GB2312" w:hAnsi="微软雅黑" w:eastAsia="仿宋_GB2312" w:cs="仿宋_GB2312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推出有分量有深度的研究成果。应用对策研究，要对接经济社会发展要求，提出具有针对性、可操作性的对策建议，为各级党委政府决策服务。</w:t>
      </w:r>
    </w:p>
    <w:p>
      <w:pPr>
        <w:pStyle w:val="2"/>
        <w:rPr>
          <w:rFonts w:hint="eastAsia" w:ascii="仿宋_GB2312" w:hAnsi="微软雅黑" w:eastAsia="仿宋_GB2312" w:cs="仿宋_GB2312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rPr>
          <w:rFonts w:hint="eastAsia" w:ascii="仿宋_GB2312" w:hAnsi="微软雅黑" w:eastAsia="仿宋_GB2312" w:cs="仿宋_GB2312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3" w:firstLineChars="200"/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</w:pPr>
      <w:r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  <w:t>马列·科社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1.习近平新时代中国特色社会主义思想的科学体系研究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2.习近平新时代中国特色社会主义思想的世界观和方法论研究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3.习近平总书记关于宣传思想工作的重要思想研究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4.习近平总书记视察曲阜重要讲话精神与历史意义研究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5.马克思主义中国化时代化的历史经验和基本规律研究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6.“两个结合”的内涵及规律研究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.以中国式现代化全面推进中华民族伟大复兴研究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.中国式现代化与人类文明新形态研究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.中国式现代化理论体系研究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.中国式现代化理论对科学社会主义的发展研究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.全面建设社会主义现代化国家进程中需防范化解的重大风险研究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1</w:t>
      </w:r>
      <w:r>
        <w:rPr>
          <w:rFonts w:ascii="仿宋_GB2312" w:eastAsia="仿宋_GB2312"/>
          <w:b/>
          <w:kern w:val="0"/>
          <w:sz w:val="32"/>
          <w:szCs w:val="32"/>
        </w:rPr>
        <w:t>2.</w:t>
      </w:r>
      <w:r>
        <w:rPr>
          <w:rFonts w:hint="eastAsia" w:ascii="仿宋_GB2312" w:eastAsia="仿宋_GB2312"/>
          <w:b/>
          <w:kern w:val="0"/>
          <w:sz w:val="32"/>
          <w:szCs w:val="32"/>
        </w:rPr>
        <w:t>科学社会主义价值观主张研究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.中华文明的精神标识与文化精髓研究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.新时代共同富裕路径研究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.全人类共同价值的马克思主义理论基础研究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16.新时代意识形态工作提升研究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17.领导干部政德教育研究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.新时代科学家精神培育机制研究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.新时代大中小学思想政治教育一体化建设研究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.中国式现代化在山东的实践研究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中华优秀传统文化“两创”的山东实践经验研究</w:t>
      </w:r>
    </w:p>
    <w:p>
      <w:pPr>
        <w:pStyle w:val="2"/>
        <w:rPr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 xml:space="preserve">   </w:t>
      </w: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3" w:firstLineChars="200"/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</w:pPr>
      <w:r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  <w:t>党史·党建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1.习近平总书记关于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党的建设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重要论述研究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.“两个确立”的决定性意义研究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.“三个务必”的丰富内涵和重大意义研究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.“五个必由之路”规律性认识研究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.弘扬伟大建党精神研究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.沂蒙精神时代价值研究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.中国共产党的政治建设史与基本经验研究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.中国共产党国际形象研究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.中国共产党调查研究制度研究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.中国共产党防范化解重大风险的历史经验研究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.健全全面从严治党体系研究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.以党的自我革命引领社会革命研究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.百年大党独有难题研究</w:t>
      </w:r>
    </w:p>
    <w:p>
      <w:pPr>
        <w:pStyle w:val="2"/>
        <w:spacing w:line="560" w:lineRule="exact"/>
        <w:ind w:firstLine="643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szCs w:val="32"/>
        </w:rPr>
        <w:t>.革命根据地法制史研究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.新时代廉洁文化研究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16.激励干部担当作为始终保持干事创业精神状态研究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17.深化公务员分类管理研究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.山东基层党组织引领乡村振兴研究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9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增强基层党组织的政治功能和组织功能研究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.新时代全面从严治党的山东实践研究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.齐鲁红色文化研究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山东地方红色文献整理与研究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.山东革命根据地党的建设史研究</w:t>
      </w:r>
    </w:p>
    <w:p>
      <w:pPr>
        <w:snapToGrid w:val="0"/>
        <w:spacing w:line="560" w:lineRule="exact"/>
        <w:ind w:firstLine="240"/>
        <w:jc w:val="left"/>
        <w:rPr>
          <w:kern w:val="0"/>
          <w:sz w:val="32"/>
          <w:szCs w:val="32"/>
        </w:rPr>
      </w:pP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3" w:firstLineChars="200"/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</w:pPr>
      <w:r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  <w:t>哲学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1.习近平新时代中国特色社会主义思想的哲学研究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.中国式现代化的哲学研究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马克思主义哲学前沿问题研究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.当代中国马克思主义哲学理论体系研究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.儒学与马克思主义中国化研究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.中国特色社会主义宗教理论研究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.中华优秀传统文化与科学社会主义高度契合性研究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8</w:t>
      </w:r>
      <w:r>
        <w:rPr>
          <w:rFonts w:ascii="仿宋_GB2312" w:hAnsi="仿宋_GB2312" w:eastAsia="仿宋_GB2312" w:cs="仿宋_GB2312"/>
          <w:b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中国特色的文化哲学与文化基础理论研究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kern w:val="0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人工智能</w:t>
      </w:r>
      <w:r>
        <w:rPr>
          <w:rFonts w:ascii="仿宋_GB2312" w:hAnsi="仿宋_GB2312" w:eastAsia="仿宋_GB2312" w:cs="仿宋_GB2312"/>
          <w:b/>
          <w:kern w:val="0"/>
          <w:sz w:val="32"/>
          <w:szCs w:val="32"/>
        </w:rPr>
        <w:t>的哲学研究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.当代科技前沿重大问题的哲学研究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.伦理学基础理论与前沿问题研究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.中国哲学基础理论研究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.世界哲学发展新趋势研究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.外国哲学基础理论研究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.加快构建中国自主知识体系研究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3" w:firstLineChars="200"/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</w:pPr>
      <w:r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  <w:t>政治学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1.中国式现代化与坚持中国共产党的领导研究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2.中国式现代化蕴含的独特民主观研究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3.发展全过程人民民主研究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4.全面发展协商民主研究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5.中华文化认同与铸牢中华民族共同体意识研究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6.中华优秀传统文化中的治国理念研究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7.新时代新征程构建大统战工作格局研究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8.总体国家安全观下安全风险防控体系建设研究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.巩固提高一体化国家战略体系和能力研究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.网络空间治理研究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.建设高水平制度型开放先行区研究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.审计监督和纪检监察监督协同机制研究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.当代西方社会思潮研究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.中西方民主政治比较研究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.加强基层治理体系和治理能力现代化研究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32"/>
          <w:szCs w:val="32"/>
        </w:rPr>
        <w:t>山东农村宅基地“三权分置”改革实践与深化路径研究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.推动健康强省建设研究</w:t>
      </w:r>
    </w:p>
    <w:p>
      <w:pPr>
        <w:pStyle w:val="2"/>
        <w:spacing w:line="560" w:lineRule="exact"/>
        <w:ind w:firstLine="320"/>
        <w:rPr>
          <w:rFonts w:hint="eastAsia"/>
        </w:rPr>
      </w:pP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3" w:firstLineChars="200"/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</w:pPr>
      <w:r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  <w:t>法学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1.习近平法治思想研究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2.以习近平法治思想引领的自主法学知识体系建构研究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3.中国共产党法治基因和法治传统研究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4.在法治轨道上坚持和发展全过程人民民主研究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5.法治政府建设研究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6.全体人民共同富裕的法治保障研究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7.区域协同发展的法治保障研究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8.刑事执法司法的监督机制研究</w:t>
      </w:r>
    </w:p>
    <w:p>
      <w:pPr>
        <w:adjustRightInd w:val="0"/>
        <w:snapToGrid w:val="0"/>
        <w:spacing w:line="560" w:lineRule="exact"/>
        <w:ind w:firstLine="629" w:firstLineChars="200"/>
        <w:rPr>
          <w:rFonts w:hint="eastAsia" w:ascii="仿宋_GB2312" w:hAnsi="仿宋_GB2312" w:eastAsia="仿宋_GB2312" w:cs="仿宋_GB2312"/>
          <w:b/>
          <w:bCs/>
          <w:w w:val="9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8"/>
          <w:kern w:val="0"/>
          <w:sz w:val="32"/>
          <w:szCs w:val="32"/>
        </w:rPr>
        <w:t>9.社会主义核心价值观融入《民法典》实施的适用方法研究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10.人工智能法学理论与实践研究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11.中华优秀传统法律文化研究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12.数据保护法律问题研究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13.山东黄河流域生态保护和高质量发展法治保障研究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14.山东优化营商环境的法治标准与指标体系研究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15.山东对外开放的涉外法治建设研究</w:t>
      </w:r>
    </w:p>
    <w:p>
      <w:pPr>
        <w:snapToGrid w:val="0"/>
        <w:spacing w:line="560" w:lineRule="exact"/>
        <w:ind w:firstLine="203"/>
        <w:jc w:val="left"/>
        <w:rPr>
          <w:kern w:val="0"/>
          <w:sz w:val="32"/>
          <w:szCs w:val="32"/>
        </w:rPr>
      </w:pP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3" w:firstLineChars="200"/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</w:pPr>
      <w:r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  <w:t>社会学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1.习近平总书记新时代家庭观研究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2.加快构建中国特色社会工作体系研究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3.技术创新与社会生活方式转型研究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4.新时代社会心理服务体系建设研究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5.山东城乡融合发展的理论和实践研究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6.数字社会转型与数字社会治理研究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7.山东巩固脱贫攻坚成果与增强内生发展动力研究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8.山东小城镇创新提升发展研究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9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宜居韧性智慧城市建设研究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.城乡社区协同治理创新研究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.城镇灵活就业人员政策支持研究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.山东新就业形态健康发展对策研究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.山东老龄化趋势与劳动力供给研究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.人口老龄化背景下山东养老保障问题研究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.生育支持政策研究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.新时代美德健康生活方式研究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.新时代志愿服务体系建设研究</w:t>
      </w:r>
    </w:p>
    <w:p>
      <w:pPr>
        <w:pStyle w:val="11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szCs w:val="32"/>
        </w:rPr>
        <w:t>8.</w:t>
      </w:r>
      <w:r>
        <w:rPr>
          <w:rFonts w:hint="eastAsia" w:ascii="仿宋_GB2312" w:hAnsi="仿宋_GB2312" w:eastAsia="仿宋_GB2312" w:cs="仿宋_GB2312"/>
          <w:b/>
          <w:bCs/>
          <w:szCs w:val="32"/>
        </w:rPr>
        <w:t>开发城乡公益性岗位的理论基础研究</w:t>
      </w: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3" w:firstLineChars="200"/>
        <w:rPr>
          <w:rFonts w:ascii="黑体" w:hAnsi="黑体" w:eastAsia="黑体" w:cs="仿宋_GB2312"/>
          <w:b/>
          <w:bCs/>
          <w:snapToGrid w:val="0"/>
          <w:kern w:val="0"/>
          <w:szCs w:val="32"/>
        </w:rPr>
      </w:pP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3" w:firstLineChars="200"/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</w:pPr>
      <w:r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  <w:t>经济学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1.习近平经济思想研究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2.习近平总书记关于高质量发展重要论述研究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3.当代国外马克思主义政治经济学新进展研究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4.提升产业链供应链韧性和安全水平研究</w:t>
      </w:r>
    </w:p>
    <w:p>
      <w:pPr>
        <w:pStyle w:val="2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Cs w:val="32"/>
        </w:rPr>
      </w:pPr>
      <w:r>
        <w:rPr>
          <w:rFonts w:ascii="仿宋_GB2312" w:hAnsi="仿宋_GB2312" w:eastAsia="仿宋_GB2312" w:cs="仿宋_GB2312"/>
          <w:b/>
          <w:bCs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Cs w:val="32"/>
        </w:rPr>
        <w:t>全方位夯实粮食安全根基研究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.山东建设绿色低碳高质量发展先行区研究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32"/>
          <w:szCs w:val="32"/>
        </w:rPr>
        <w:t>扩大内需与供给侧结构性改革有机结合的山东路径研究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.山东推动数字经济与实体经济深度融合研究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.山东农业农村现代化创新发展研究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32"/>
          <w:szCs w:val="32"/>
        </w:rPr>
        <w:t>山东纵深推进新旧动能转换构建现代化产业体系研究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.山东工业经济加力提速发展研究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.山东深化国资国企改革研究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.山东加快民营经济高质量发展研究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.提升资本市场服务山东实体经济发展能力研究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.山东构建优质高效服务业新体系路径研究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.山东未来产业培育发展研究</w:t>
      </w:r>
    </w:p>
    <w:p>
      <w:pPr>
        <w:pStyle w:val="11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Cs w:val="32"/>
        </w:rPr>
      </w:pPr>
      <w:r>
        <w:rPr>
          <w:rFonts w:ascii="仿宋_GB2312" w:hAnsi="仿宋_GB2312" w:eastAsia="仿宋_GB2312" w:cs="仿宋_GB2312"/>
          <w:b/>
          <w:bCs/>
          <w:szCs w:val="32"/>
        </w:rPr>
        <w:t>17.</w:t>
      </w:r>
      <w:r>
        <w:rPr>
          <w:rFonts w:hint="eastAsia" w:ascii="仿宋_GB2312" w:hAnsi="仿宋_GB2312" w:eastAsia="仿宋_GB2312" w:cs="仿宋_GB2312"/>
          <w:b/>
          <w:bCs/>
          <w:szCs w:val="32"/>
        </w:rPr>
        <w:t>提升山东海洋产业竞争力研究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18.</w:t>
      </w: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32"/>
          <w:szCs w:val="32"/>
        </w:rPr>
        <w:t>发挥山东半岛城市群龙头作用深化服务黄河战略研究</w:t>
      </w:r>
    </w:p>
    <w:p>
      <w:pPr>
        <w:pStyle w:val="7"/>
        <w:snapToGrid w:val="0"/>
        <w:spacing w:line="560" w:lineRule="exact"/>
        <w:ind w:firstLine="643" w:firstLineChars="200"/>
        <w:rPr>
          <w:rFonts w:hint="eastAsia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.山东深化财税金融改革路径研究</w:t>
      </w:r>
    </w:p>
    <w:p>
      <w:pPr>
        <w:pStyle w:val="2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Cs w:val="32"/>
        </w:rPr>
      </w:pPr>
      <w:r>
        <w:rPr>
          <w:rFonts w:ascii="仿宋_GB2312" w:hAnsi="仿宋_GB2312" w:eastAsia="仿宋_GB2312" w:cs="仿宋_GB2312"/>
          <w:b/>
          <w:bCs/>
          <w:szCs w:val="32"/>
        </w:rPr>
        <w:t>20.</w:t>
      </w:r>
      <w:r>
        <w:rPr>
          <w:rFonts w:hint="eastAsia" w:ascii="仿宋_GB2312" w:hAnsi="仿宋_GB2312" w:eastAsia="仿宋_GB2312" w:cs="仿宋_GB2312"/>
          <w:b/>
          <w:bCs/>
          <w:szCs w:val="32"/>
        </w:rPr>
        <w:t>山东实施要素、企业、营商环境集成改革研究</w:t>
      </w: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3" w:firstLineChars="200"/>
        <w:rPr>
          <w:rFonts w:hint="eastAsia" w:hAnsi="仿宋_GB2312" w:cs="仿宋_GB2312"/>
          <w:b/>
          <w:bCs/>
          <w:kern w:val="0"/>
          <w:szCs w:val="32"/>
        </w:rPr>
      </w:pPr>
      <w:r>
        <w:rPr>
          <w:rFonts w:hAnsi="仿宋_GB2312" w:cs="仿宋_GB2312"/>
          <w:b/>
          <w:bCs/>
          <w:kern w:val="0"/>
          <w:szCs w:val="32"/>
        </w:rPr>
        <w:t>21.</w:t>
      </w:r>
      <w:r>
        <w:rPr>
          <w:rFonts w:hint="eastAsia" w:hAnsi="仿宋_GB2312" w:cs="仿宋_GB2312"/>
          <w:b/>
          <w:bCs/>
          <w:kern w:val="0"/>
          <w:szCs w:val="32"/>
        </w:rPr>
        <w:t>山东构筑数字经济发展新优势研究</w:t>
      </w:r>
    </w:p>
    <w:p>
      <w:pPr>
        <w:pStyle w:val="11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Cs w:val="32"/>
        </w:rPr>
      </w:pPr>
      <w:r>
        <w:rPr>
          <w:rFonts w:ascii="仿宋_GB2312" w:hAnsi="仿宋_GB2312" w:eastAsia="仿宋_GB2312" w:cs="仿宋_GB2312"/>
          <w:b/>
          <w:bCs/>
          <w:szCs w:val="32"/>
        </w:rPr>
        <w:t>22.</w:t>
      </w:r>
      <w:r>
        <w:rPr>
          <w:rFonts w:hint="eastAsia" w:ascii="仿宋_GB2312" w:hAnsi="仿宋_GB2312" w:eastAsia="仿宋_GB2312" w:cs="仿宋_GB2312"/>
          <w:b/>
          <w:bCs/>
          <w:szCs w:val="32"/>
        </w:rPr>
        <w:t>防范化解金融风险的山东路径研究</w:t>
      </w:r>
    </w:p>
    <w:p>
      <w:pPr>
        <w:pStyle w:val="11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Cs w:val="32"/>
        </w:rPr>
      </w:pPr>
      <w:r>
        <w:rPr>
          <w:rFonts w:ascii="仿宋_GB2312" w:hAnsi="仿宋_GB2312" w:eastAsia="仿宋_GB2312" w:cs="仿宋_GB2312"/>
          <w:b/>
          <w:bCs/>
          <w:szCs w:val="32"/>
        </w:rPr>
        <w:t>23.</w:t>
      </w:r>
      <w:r>
        <w:rPr>
          <w:rFonts w:hint="eastAsia" w:ascii="仿宋_GB2312" w:hAnsi="仿宋_GB2312" w:eastAsia="仿宋_GB2312" w:cs="仿宋_GB2312"/>
          <w:b/>
          <w:bCs/>
          <w:szCs w:val="32"/>
        </w:rPr>
        <w:t>山东推动房地产业健康平稳发展新模式研究</w:t>
      </w:r>
    </w:p>
    <w:p>
      <w:pPr>
        <w:pStyle w:val="11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Cs w:val="32"/>
        </w:rPr>
      </w:pPr>
      <w:r>
        <w:rPr>
          <w:rFonts w:ascii="仿宋_GB2312" w:hAnsi="仿宋_GB2312" w:eastAsia="仿宋_GB2312" w:cs="仿宋_GB2312"/>
          <w:b/>
          <w:bCs/>
          <w:szCs w:val="32"/>
        </w:rPr>
        <w:t>24.</w:t>
      </w:r>
      <w:r>
        <w:rPr>
          <w:rFonts w:hint="eastAsia" w:ascii="仿宋_GB2312" w:hAnsi="仿宋_GB2312" w:eastAsia="仿宋_GB2312" w:cs="仿宋_GB2312"/>
          <w:b/>
          <w:bCs/>
          <w:szCs w:val="32"/>
        </w:rPr>
        <w:t>山东促进内外贸一体化改革研究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25.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山东县域城乡融合发展研究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RCEP经贸合作研究</w:t>
      </w:r>
    </w:p>
    <w:p>
      <w:pPr>
        <w:pStyle w:val="11"/>
        <w:spacing w:line="560" w:lineRule="exact"/>
        <w:ind w:firstLine="321"/>
        <w:rPr>
          <w:rFonts w:hint="eastAsia" w:ascii="仿宋_GB2312" w:hAnsi="仿宋_GB2312" w:eastAsia="仿宋_GB2312" w:cs="仿宋_GB2312"/>
          <w:b/>
          <w:bCs/>
          <w:szCs w:val="32"/>
        </w:rPr>
      </w:pP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3" w:firstLineChars="200"/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</w:pPr>
      <w:r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  <w:t>管理学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习近平生态文明思想研究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.教育科技人才融合发展创新机制研究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.加强基础研究与实现高水平科技自立自强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.加强对资本有效监管研究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.数字政府、数字社会建设研究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.粉丝经济、网红经济研究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.省域碳排放差异及碳补偿机制研究</w:t>
      </w:r>
    </w:p>
    <w:p>
      <w:pPr>
        <w:spacing w:line="560" w:lineRule="exact"/>
        <w:ind w:firstLine="66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32"/>
          <w:szCs w:val="32"/>
        </w:rPr>
        <w:t>“双碳”战略下山东城市治理模式与绿色发展路径研究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.山东建设全国区域创新中心研究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.山东“专精特新”企业创新发展研究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.平台生态治理与开放式创新研究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.黄河流域生态保护与高质量发展协同机制研究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.山东海洋强省建设标准体系与新模式新路径研究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.数字赋能山东乡村振兴研究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.建设青年发展型城市研究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16.吸引集聚人才平台和人才集聚节点研究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17.青年科学家和青年拔尖人才培养机制研究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w w:val="9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b/>
          <w:bCs/>
          <w:w w:val="97"/>
          <w:kern w:val="0"/>
          <w:sz w:val="32"/>
          <w:szCs w:val="32"/>
          <w:lang w:val="en-US" w:eastAsia="zh-CN"/>
        </w:rPr>
        <w:t>山东人才链、教育链、产业链、创新链融合发展策略研</w:t>
      </w:r>
      <w:r>
        <w:rPr>
          <w:rFonts w:hint="eastAsia" w:ascii="仿宋_GB2312" w:hAnsi="仿宋_GB2312" w:eastAsia="仿宋_GB2312" w:cs="仿宋_GB2312"/>
          <w:b/>
          <w:bCs/>
          <w:w w:val="97"/>
          <w:kern w:val="0"/>
          <w:sz w:val="32"/>
          <w:szCs w:val="32"/>
        </w:rPr>
        <w:t>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.山东塑强区域人才竞争力研究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.山东跨境电商提质增效研究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.黄河国家文化公园（山东段）、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运河国家文化公园（山东段）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长城国家文化公园（山东段）建设保护研究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.山东文化体验廊道建设研究</w:t>
      </w:r>
    </w:p>
    <w:p>
      <w:pPr>
        <w:pStyle w:val="7"/>
        <w:snapToGrid w:val="0"/>
        <w:spacing w:line="560" w:lineRule="exact"/>
        <w:rPr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.“山东手造”与文化活态传承研究</w:t>
      </w:r>
    </w:p>
    <w:p>
      <w:pPr>
        <w:spacing w:line="560" w:lineRule="exact"/>
        <w:ind w:firstLine="66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24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提升“好客山东·好品山东”影响力带动力研究</w:t>
      </w: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3" w:firstLineChars="200"/>
        <w:rPr>
          <w:rFonts w:ascii="黑体" w:hAnsi="黑体" w:eastAsia="黑体" w:cs="仿宋_GB2312"/>
          <w:b/>
          <w:bCs/>
          <w:snapToGrid w:val="0"/>
          <w:kern w:val="0"/>
          <w:szCs w:val="32"/>
        </w:rPr>
      </w:pP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3" w:firstLineChars="200"/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</w:pPr>
      <w:r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  <w:t>历史学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习近平总书记关于文化文物工作重要论述研究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2.中国历史大变迁背景下的中国式现代化研究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.海岱地区文明起源的考古学研究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.山东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古文化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古族古国的考古学研究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.科技考古与科技史研究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ab/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6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.山东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与周边地区考古文化互动研究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7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.山东地区近代史迹与革命文物研究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8.近代山东社会变迁研究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9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.山东地区博物馆馆藏重要文物研究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10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.山东地区文化遗产保护的理论与实践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11.口述史料搜集、整理与研究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.中外文明起源比较研究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.世界大河流域文明研究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.管晏齐学研究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15.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稷下学派研究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考古遗址公园建设研究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山东中小博物馆建设研究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山东省内重要遗址资料整理与研究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.儒家文化、齐文化、黄河文化、运河文化、泰山文化等地域特色文化研究（分专题分领域）</w:t>
      </w:r>
    </w:p>
    <w:p>
      <w:pPr>
        <w:pStyle w:val="2"/>
        <w:spacing w:line="560" w:lineRule="exact"/>
        <w:ind w:firstLine="320"/>
        <w:rPr>
          <w:rFonts w:hint="eastAsia"/>
        </w:rPr>
      </w:pP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3" w:firstLineChars="200"/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</w:pPr>
      <w:r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  <w:t>中国文学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习近平总书记关于文艺工作的重要论述研究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中国文学与中华美学精神研究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.中国当代马克思主义文学理论基本问题研究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.新时代文学创作与批评研究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.中国古代各体文学研究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.中国文学的海外传播与影响研究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7</w:t>
      </w:r>
      <w:r>
        <w:rPr>
          <w:rFonts w:ascii="仿宋_GB2312" w:hAnsi="仿宋_GB2312" w:eastAsia="仿宋_GB2312" w:cs="仿宋_GB2312"/>
          <w:b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中国现当代文学中的世界文学元素研究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.中国古代经典文学作品的学术史研究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.中国现代文学中的革命历史叙事研究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.当代文艺评论评价体系与评价标准研究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.当代小说版本研究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.生态文学研究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.新时代网络文学研究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.山东作家作品研究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黄河文学研究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文学鲁军研究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山东文学讲好中国故事研究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kern w:val="0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山东红色文学经典研究</w:t>
      </w:r>
    </w:p>
    <w:p>
      <w:pPr>
        <w:snapToGrid w:val="0"/>
        <w:spacing w:line="560" w:lineRule="exact"/>
        <w:jc w:val="left"/>
        <w:rPr>
          <w:kern w:val="0"/>
          <w:sz w:val="32"/>
          <w:szCs w:val="32"/>
        </w:rPr>
      </w:pP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3" w:firstLineChars="200"/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</w:pPr>
      <w:r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  <w:t>外国文学</w:t>
      </w:r>
    </w:p>
    <w:p>
      <w:pPr>
        <w:pStyle w:val="16"/>
        <w:adjustRightInd w:val="0"/>
        <w:snapToGrid w:val="0"/>
        <w:spacing w:line="560" w:lineRule="exact"/>
        <w:ind w:firstLine="643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1.国外马克思主义文学理论与文学批评研究</w:t>
      </w:r>
    </w:p>
    <w:p>
      <w:pPr>
        <w:pStyle w:val="16"/>
        <w:adjustRightInd w:val="0"/>
        <w:snapToGrid w:val="0"/>
        <w:spacing w:line="560" w:lineRule="exact"/>
        <w:ind w:firstLine="643"/>
        <w:rPr>
          <w:rFonts w:hint="eastAsia" w:asci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2.中国当代文学在周边国家的译介研究</w:t>
      </w:r>
    </w:p>
    <w:p>
      <w:pPr>
        <w:pStyle w:val="16"/>
        <w:adjustRightInd w:val="0"/>
        <w:snapToGrid w:val="0"/>
        <w:spacing w:line="560" w:lineRule="exact"/>
        <w:ind w:firstLine="643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3.文明互鉴与中外文学研究</w:t>
      </w:r>
    </w:p>
    <w:p>
      <w:pPr>
        <w:pStyle w:val="16"/>
        <w:adjustRightInd w:val="0"/>
        <w:snapToGrid w:val="0"/>
        <w:spacing w:line="560" w:lineRule="exact"/>
        <w:ind w:firstLine="643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4.文学理论的历史社会学研究</w:t>
      </w:r>
    </w:p>
    <w:p>
      <w:pPr>
        <w:pStyle w:val="16"/>
        <w:adjustRightInd w:val="0"/>
        <w:snapToGrid w:val="0"/>
        <w:spacing w:line="560" w:lineRule="exact"/>
        <w:ind w:firstLine="643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5.文学地理学研究</w:t>
      </w:r>
    </w:p>
    <w:p>
      <w:pPr>
        <w:pStyle w:val="16"/>
        <w:adjustRightInd w:val="0"/>
        <w:snapToGrid w:val="0"/>
        <w:spacing w:line="560" w:lineRule="exact"/>
        <w:ind w:firstLine="643"/>
        <w:rPr>
          <w:rFonts w:hint="eastAsia" w:ascii="仿宋_GB2312" w:eastAsia="仿宋_GB2312"/>
          <w:b/>
          <w:bCs/>
          <w:kern w:val="0"/>
          <w:sz w:val="32"/>
          <w:szCs w:val="32"/>
        </w:rPr>
      </w:pPr>
      <w:r>
        <w:rPr>
          <w:rFonts w:ascii="仿宋_GB2312" w:eastAsia="仿宋_GB2312"/>
          <w:b/>
          <w:bCs/>
          <w:kern w:val="0"/>
          <w:sz w:val="32"/>
          <w:szCs w:val="32"/>
        </w:rPr>
        <w:t>6.</w:t>
      </w:r>
      <w:r>
        <w:rPr>
          <w:rFonts w:hint="eastAsia" w:ascii="仿宋_GB2312" w:eastAsia="仿宋_GB2312"/>
          <w:b/>
          <w:bCs/>
          <w:kern w:val="0"/>
          <w:sz w:val="32"/>
          <w:szCs w:val="32"/>
        </w:rPr>
        <w:t>中西方文化符号研究</w:t>
      </w:r>
    </w:p>
    <w:p>
      <w:pPr>
        <w:pStyle w:val="16"/>
        <w:adjustRightInd w:val="0"/>
        <w:snapToGrid w:val="0"/>
        <w:spacing w:line="560" w:lineRule="exact"/>
        <w:ind w:firstLine="643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.“一带一路”沿线国家文学研究</w:t>
      </w:r>
    </w:p>
    <w:p>
      <w:pPr>
        <w:pStyle w:val="16"/>
        <w:adjustRightInd w:val="0"/>
        <w:snapToGrid w:val="0"/>
        <w:spacing w:line="560" w:lineRule="exact"/>
        <w:ind w:firstLine="643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.文学翻译基本理论研究</w:t>
      </w:r>
    </w:p>
    <w:p>
      <w:pPr>
        <w:pStyle w:val="16"/>
        <w:adjustRightInd w:val="0"/>
        <w:snapToGrid w:val="0"/>
        <w:spacing w:line="560" w:lineRule="exact"/>
        <w:ind w:firstLine="643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9.现代化进程中的文学跨文化传播研究</w:t>
      </w:r>
    </w:p>
    <w:p>
      <w:pPr>
        <w:pStyle w:val="16"/>
        <w:adjustRightInd w:val="0"/>
        <w:snapToGrid w:val="0"/>
        <w:spacing w:line="560" w:lineRule="exact"/>
        <w:ind w:firstLine="643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10.外国文学中的中国形象建构研究</w:t>
      </w:r>
    </w:p>
    <w:p>
      <w:pPr>
        <w:pStyle w:val="16"/>
        <w:adjustRightInd w:val="0"/>
        <w:snapToGrid w:val="0"/>
        <w:spacing w:line="560" w:lineRule="exact"/>
        <w:ind w:firstLine="643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11.外国重要文学思潮研究</w:t>
      </w:r>
    </w:p>
    <w:p>
      <w:pPr>
        <w:pStyle w:val="16"/>
        <w:adjustRightInd w:val="0"/>
        <w:snapToGrid w:val="0"/>
        <w:spacing w:line="560" w:lineRule="exact"/>
        <w:ind w:firstLine="643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12.外国经典作家作品研究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</w:rPr>
        <w:t>13.外国民间文学研究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</w:rPr>
        <w:t>14.外国网络文学研究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</w:rPr>
        <w:t>15.世界文学发展现状与趋势研究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楷体_GB2312" w:eastAsia="楷体_GB2312" w:cs="楷体_GB2312"/>
          <w:b/>
          <w:bCs/>
          <w:kern w:val="0"/>
          <w:sz w:val="32"/>
          <w:szCs w:val="32"/>
          <w:lang w:bidi="ar"/>
        </w:rPr>
      </w:pP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3" w:firstLineChars="200"/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</w:pPr>
      <w:r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  <w:t>语言学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古文字与中华文明传承发展研究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.新兴学科、交叉领域的语言文字问题研究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.新出土古文字的整理与研究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语言学理论与方法创新研究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hint="eastAsia" w:ascii="楷体_GB2312" w:eastAsia="楷体_GB2312" w:cs="楷体_GB2312"/>
          <w:b/>
          <w:bCs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.现代语言学背景下翻译理论与实践研究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.面向国际中文教育的语言学研究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.语言智能与外语数字人文研究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.外语教育理论与实践创新研究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生态语言学理论与实践研究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社会语言学理论与实践研究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.黄河流域语言文化调查与研究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.大运河（山东段）沿线语言文化调查与研究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.山东语言政策与规划研究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.山东古代方言文献整理与研究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.山东方言语音断代研究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.网络语言的规范化研究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17.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外语人才培养与国家对外传播能力研究</w:t>
      </w:r>
    </w:p>
    <w:p>
      <w:pPr>
        <w:pStyle w:val="2"/>
        <w:spacing w:line="560" w:lineRule="exact"/>
        <w:ind w:firstLine="320"/>
        <w:rPr>
          <w:rFonts w:hint="eastAsia"/>
        </w:rPr>
      </w:pP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3" w:firstLineChars="200"/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</w:pPr>
      <w:r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  <w:t>新闻学与传播学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习近平总书记关于新闻舆论工作的重要论述研究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.习近平新时代中国特色社会主义思想国际传播研究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.马克思主义新闻观中国化时代化研究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数字时代新闻理论的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转型发展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.构建新闻业发展新格局的体制机制研究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新时代主流思想舆论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阵地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中华文明传播力影响力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提升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对外传播话语体系创新研究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主流舆论引导力评估体系建设研究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.山东提升国际传播效能研究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基于网络情绪的舆论生成与传播机制研究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.全媒体时代正能量与大流量研究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山东优秀地域文化传播研究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.融媒体创新发展研究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山东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地方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形象建构与传播策略研究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.山东“网红”现象的传播生态与治理研究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山东公益事业品牌传播策略研究</w:t>
      </w:r>
    </w:p>
    <w:p>
      <w:pPr>
        <w:snapToGrid w:val="0"/>
        <w:spacing w:line="560" w:lineRule="exact"/>
        <w:jc w:val="left"/>
        <w:rPr>
          <w:kern w:val="0"/>
          <w:sz w:val="32"/>
          <w:szCs w:val="32"/>
        </w:rPr>
      </w:pP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3" w:firstLineChars="200"/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</w:pPr>
      <w:r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  <w:t>图书情报与文献学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1.科研大数据生态运行机制研究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.政府开放数据的可复用性研究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.档案安全监管机制构建研究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.信息获取的“信息茧房”问题研究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.数字环境下全民数字素养培养路径研究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.图书馆运行效率与提升路径研究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.图书馆热点信息挖掘及信息资源枯竭预警研究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.颠覆性技术创新早期识别机制研究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.山东农业科学数据治理路径研究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.数智时代知识供应链构建研究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.纸质古籍文献保护基本理论研究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.学术期刊出版服务能力评价与建设研究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.域外汉语文献的发掘、整理与研究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.山东红色文献资源整合与保护利用研究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.山东公共阅读服务模式研究</w:t>
      </w:r>
    </w:p>
    <w:p>
      <w:pPr>
        <w:pStyle w:val="7"/>
        <w:snapToGrid w:val="0"/>
        <w:spacing w:line="560" w:lineRule="exact"/>
        <w:rPr>
          <w:rFonts w:hint="eastAsia"/>
          <w:kern w:val="0"/>
          <w:sz w:val="32"/>
          <w:szCs w:val="32"/>
        </w:rPr>
      </w:pP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3" w:firstLineChars="200"/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</w:pPr>
      <w:r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  <w:t>教育学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1.习近平总书记关于建设教育强国重要论述研究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2.教育强国建设路径研究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3.教育公平的理论与实践研究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4.教育治理体系与治理能力现代化研究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5.新时代教育质量与评价改革研究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6.高等学校科技创新与成果转化评价研究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7.高等教育服务经济社会发展路径研究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8.大中小幼一体化推进全环境立德树人研究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9.乡村教育振兴研究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10.创新型人才培养研究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11.智能化时代中小学教学变革研究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12.基础教育综合改革研究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.青少年心理健康与问题行为研究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.山东教育“双减”政策执行现状研究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.职业教育发展的山东模式研究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.职业院校学生技能培养研究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.构建服务全民终身学习的现代教育体系研究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18.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山东教育数字化研究</w:t>
      </w:r>
    </w:p>
    <w:p>
      <w:pPr>
        <w:snapToGrid w:val="0"/>
        <w:spacing w:line="560" w:lineRule="exact"/>
        <w:rPr>
          <w:kern w:val="0"/>
          <w:sz w:val="32"/>
          <w:szCs w:val="32"/>
        </w:rPr>
      </w:pP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3" w:firstLineChars="200"/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</w:pPr>
      <w:r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  <w:t>体育学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1.以人民为中心的体育发展理念与实践研究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2.新发展阶段体育强省建设研究</w:t>
      </w:r>
    </w:p>
    <w:p>
      <w:pPr>
        <w:widowControl/>
        <w:adjustRightInd w:val="0"/>
        <w:snapToGrid w:val="0"/>
        <w:spacing w:line="560" w:lineRule="exact"/>
        <w:ind w:left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3.全民健身公共服务体系高质量构建研究</w:t>
      </w:r>
    </w:p>
    <w:p>
      <w:pPr>
        <w:widowControl/>
        <w:adjustRightInd w:val="0"/>
        <w:snapToGrid w:val="0"/>
        <w:spacing w:line="560" w:lineRule="exact"/>
        <w:ind w:left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4.山东竞技体育高水平发展研究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5.新发展阶段山东体育产业高质量发展研究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6.齐鲁优秀传统体育文化创造性转化与创新性发展研究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7.科技助力体育研究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8.体育改革重大问题研究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9.青少年体质健康促进研究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10.老龄化社会的体育问题研究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11.融媒体与体育传播创新研究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12.体育学术史研究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13.中西方体育思想比较及跨文化研究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14.新发展阶段“体教融合”“体卫融合”“体医融合”“体旅融合”理论与实践研究（分专题分领域）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智能社区体育健康治理体系研究</w:t>
      </w: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3" w:firstLineChars="200"/>
        <w:rPr>
          <w:rFonts w:ascii="黑体" w:hAnsi="黑体" w:eastAsia="黑体" w:cs="仿宋_GB2312"/>
          <w:b/>
          <w:bCs/>
          <w:snapToGrid w:val="0"/>
          <w:kern w:val="0"/>
          <w:szCs w:val="32"/>
        </w:rPr>
      </w:pPr>
    </w:p>
    <w:p>
      <w:pPr>
        <w:pStyle w:val="5"/>
        <w:tabs>
          <w:tab w:val="left" w:pos="1935"/>
          <w:tab w:val="left" w:pos="6602"/>
        </w:tabs>
        <w:adjustRightInd w:val="0"/>
        <w:snapToGrid w:val="0"/>
        <w:spacing w:line="560" w:lineRule="exact"/>
        <w:ind w:firstLine="643" w:firstLineChars="200"/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</w:pPr>
      <w:r>
        <w:rPr>
          <w:rFonts w:hint="eastAsia" w:ascii="黑体" w:hAnsi="黑体" w:eastAsia="黑体" w:cs="仿宋_GB2312"/>
          <w:b/>
          <w:bCs/>
          <w:snapToGrid w:val="0"/>
          <w:kern w:val="0"/>
          <w:szCs w:val="32"/>
        </w:rPr>
        <w:t>艺术学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.文化自信与新时代文艺发展研究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.当代艺术理论话语体系及创新发展研究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.新时代艺术评论研究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.非物质文化遗产保护与传承发展研究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.新时代文艺人才培养机制研究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.中国传统音乐理论与史料研究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.现当代美术理论研究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.书法文化资源开发与利用研究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.演艺数字化、标准化发展研究</w:t>
      </w:r>
    </w:p>
    <w:p>
      <w:pPr>
        <w:widowControl/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.旅游文创产品设计研究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山东地方戏研究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鲁剧创作与传播研究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.山东古代艺术理论资料发掘与整理研究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.山东民营表演艺术团体和新文艺群体研究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.山东戏曲表演技艺传承研究</w:t>
      </w:r>
    </w:p>
    <w:p>
      <w:pPr>
        <w:pStyle w:val="7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.山东民间文艺现状调查与研究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区域礼乐文化创新研究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山东优秀传统文化数字化传承研究</w:t>
      </w:r>
    </w:p>
    <w:p>
      <w:pPr>
        <w:pStyle w:val="2"/>
        <w:rPr>
          <w:rFonts w:hint="eastAsia"/>
          <w:lang w:val="en-US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</w:rPr>
      </w:pPr>
    </w:p>
    <w:sectPr>
      <w:footerReference r:id="rId3" w:type="default"/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5DF2D06"/>
    <w:rsid w:val="1EF805DA"/>
    <w:rsid w:val="1FFF783C"/>
    <w:rsid w:val="257F5FDF"/>
    <w:rsid w:val="2B9FC750"/>
    <w:rsid w:val="2BD7640A"/>
    <w:rsid w:val="2E7FAACD"/>
    <w:rsid w:val="2F5F2F50"/>
    <w:rsid w:val="35FCCF1E"/>
    <w:rsid w:val="37EF22FE"/>
    <w:rsid w:val="38316555"/>
    <w:rsid w:val="3D9FD18D"/>
    <w:rsid w:val="3FD62901"/>
    <w:rsid w:val="48B7DDB4"/>
    <w:rsid w:val="4A1947CF"/>
    <w:rsid w:val="4F7DF9E1"/>
    <w:rsid w:val="4FCDEB14"/>
    <w:rsid w:val="57FFC714"/>
    <w:rsid w:val="5BF67A60"/>
    <w:rsid w:val="5FBB1F4F"/>
    <w:rsid w:val="6D31D6FA"/>
    <w:rsid w:val="6DFBD179"/>
    <w:rsid w:val="6FDF06FE"/>
    <w:rsid w:val="6FEFDFC3"/>
    <w:rsid w:val="75AF7A23"/>
    <w:rsid w:val="767F5FCC"/>
    <w:rsid w:val="769D41A7"/>
    <w:rsid w:val="7AFF99D4"/>
    <w:rsid w:val="7AFFCC16"/>
    <w:rsid w:val="7B9C271E"/>
    <w:rsid w:val="7CF5A235"/>
    <w:rsid w:val="7DAE18E6"/>
    <w:rsid w:val="7DFD0E43"/>
    <w:rsid w:val="7E7C08D0"/>
    <w:rsid w:val="7EF376DD"/>
    <w:rsid w:val="7FBED0DA"/>
    <w:rsid w:val="7FEEF257"/>
    <w:rsid w:val="82DEF9CA"/>
    <w:rsid w:val="8DBFC4F7"/>
    <w:rsid w:val="A4FF27B2"/>
    <w:rsid w:val="C3EF4A63"/>
    <w:rsid w:val="CFEEF1DE"/>
    <w:rsid w:val="D7FED3B1"/>
    <w:rsid w:val="DDF70EAE"/>
    <w:rsid w:val="E6DD8538"/>
    <w:rsid w:val="E6F02A59"/>
    <w:rsid w:val="E777D211"/>
    <w:rsid w:val="E7DC0BA1"/>
    <w:rsid w:val="EAFF52C7"/>
    <w:rsid w:val="EF6DBAB2"/>
    <w:rsid w:val="EF7EBC7D"/>
    <w:rsid w:val="EFF79D3C"/>
    <w:rsid w:val="F40B2E55"/>
    <w:rsid w:val="F5CBB946"/>
    <w:rsid w:val="F6FFFBAD"/>
    <w:rsid w:val="FB7F5D0C"/>
    <w:rsid w:val="FD537962"/>
    <w:rsid w:val="FEFFFAAC"/>
    <w:rsid w:val="FF2AA97F"/>
    <w:rsid w:val="FFBFA389"/>
    <w:rsid w:val="FFF76A65"/>
    <w:rsid w:val="FFFEC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宋体"/>
      <w:sz w:val="32"/>
    </w:rPr>
  </w:style>
  <w:style w:type="paragraph" w:styleId="5">
    <w:name w:val="Body Text Indent"/>
    <w:basedOn w:val="6"/>
    <w:qFormat/>
    <w:uiPriority w:val="0"/>
    <w:pPr>
      <w:ind w:firstLine="193" w:firstLineChars="193"/>
    </w:pPr>
    <w:rPr>
      <w:rFonts w:ascii="仿宋_GB2312" w:eastAsia="仿宋_GB2312"/>
      <w:kern w:val="2"/>
      <w:sz w:val="32"/>
      <w:szCs w:val="24"/>
      <w:lang w:bidi="ar-SA"/>
    </w:rPr>
  </w:style>
  <w:style w:type="paragraph" w:customStyle="1" w:styleId="6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7">
    <w:name w:val="Balloon Text"/>
    <w:basedOn w:val="1"/>
    <w:qFormat/>
    <w:uiPriority w:val="0"/>
    <w:rPr>
      <w:sz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qFormat/>
    <w:uiPriority w:val="0"/>
    <w:pPr>
      <w:ind w:firstLine="420" w:firstLineChars="100"/>
    </w:p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5367</Words>
  <Characters>5846</Characters>
  <Lines>0</Lines>
  <Paragraphs>0</Paragraphs>
  <TotalTime>12</TotalTime>
  <ScaleCrop>false</ScaleCrop>
  <LinksUpToDate>false</LinksUpToDate>
  <CharactersWithSpaces>5854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2018-07-15T07:11:00Z</dcterms:created>
  <dc:creator>d</dc:creator>
  <cp:lastModifiedBy>Administrator</cp:lastModifiedBy>
  <dcterms:modified xsi:type="dcterms:W3CDTF">2023-03-24T00:22:20Z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83A10BD0D3F146E5BD923695A838E43C</vt:lpwstr>
  </property>
</Properties>
</file>